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04" w:rsidRDefault="00A50604" w:rsidP="00A50604">
      <w:pPr>
        <w:spacing w:after="150" w:line="240" w:lineRule="auto"/>
        <w:rPr>
          <w:rFonts w:ascii="Arial" w:eastAsia="Times New Roman" w:hAnsi="Arial" w:cs="Arial"/>
          <w:i/>
          <w:iCs/>
          <w:color w:val="676767"/>
          <w:sz w:val="23"/>
          <w:szCs w:val="23"/>
          <w:lang w:val="es-ES" w:eastAsia="es-CO"/>
        </w:rPr>
      </w:pPr>
      <w:r>
        <w:rPr>
          <w:rFonts w:ascii="Trebuchet MS" w:hAnsi="Trebuchet MS" w:cs="Arial"/>
          <w:color w:val="3B3B3B"/>
          <w:spacing w:val="-14"/>
          <w:kern w:val="36"/>
          <w:sz w:val="45"/>
          <w:szCs w:val="45"/>
          <w:lang w:val="es-ES"/>
        </w:rPr>
        <w:t>La caña de azúcar y la panela: un patrimonio de los colombianos</w:t>
      </w:r>
    </w:p>
    <w:p w:rsidR="00A50604" w:rsidRDefault="00A50604" w:rsidP="00A50604">
      <w:pPr>
        <w:spacing w:after="150" w:line="240" w:lineRule="auto"/>
        <w:rPr>
          <w:rFonts w:ascii="Arial" w:eastAsia="Times New Roman" w:hAnsi="Arial" w:cs="Arial"/>
          <w:i/>
          <w:iCs/>
          <w:color w:val="676767"/>
          <w:sz w:val="23"/>
          <w:szCs w:val="23"/>
          <w:lang w:val="es-ES" w:eastAsia="es-CO"/>
        </w:rPr>
      </w:pPr>
    </w:p>
    <w:p w:rsidR="00A50604" w:rsidRPr="00A50604" w:rsidRDefault="00A50604" w:rsidP="00A50604">
      <w:pPr>
        <w:spacing w:after="150" w:line="240" w:lineRule="auto"/>
        <w:rPr>
          <w:rFonts w:ascii="Arial" w:eastAsia="Times New Roman" w:hAnsi="Arial" w:cs="Arial"/>
          <w:i/>
          <w:iCs/>
          <w:color w:val="676767"/>
          <w:sz w:val="23"/>
          <w:szCs w:val="23"/>
          <w:lang w:val="es-ES" w:eastAsia="es-CO"/>
        </w:rPr>
      </w:pPr>
      <w:r w:rsidRPr="00A50604">
        <w:rPr>
          <w:rFonts w:ascii="Arial" w:eastAsia="Times New Roman" w:hAnsi="Arial" w:cs="Arial"/>
          <w:i/>
          <w:iCs/>
          <w:color w:val="676767"/>
          <w:sz w:val="23"/>
          <w:szCs w:val="23"/>
          <w:lang w:val="es-ES" w:eastAsia="es-CO"/>
        </w:rPr>
        <w:t>Así lo aseguró el presidente de Asocaña, Luis Fernando Londoño Capurro en su más reciente columna de opinión para El País.</w:t>
      </w:r>
    </w:p>
    <w:p w:rsidR="00A50604" w:rsidRPr="00A50604" w:rsidRDefault="00A50604" w:rsidP="00A50604">
      <w:pPr>
        <w:spacing w:after="150" w:line="240" w:lineRule="auto"/>
        <w:rPr>
          <w:rFonts w:ascii="Arial" w:eastAsia="Times New Roman" w:hAnsi="Arial" w:cs="Arial"/>
          <w:color w:val="676767"/>
          <w:sz w:val="23"/>
          <w:szCs w:val="23"/>
          <w:lang w:val="es-ES" w:eastAsia="es-CO"/>
        </w:rPr>
      </w:pPr>
      <w:r w:rsidRPr="00A50604">
        <w:rPr>
          <w:rFonts w:ascii="Arial" w:eastAsia="Times New Roman" w:hAnsi="Arial" w:cs="Arial"/>
          <w:color w:val="3B3B3B"/>
          <w:sz w:val="17"/>
          <w:szCs w:val="17"/>
          <w:lang w:val="es-ES" w:eastAsia="es-CO"/>
        </w:rPr>
        <w:t>Por: Luis Fernando Londoño | Presidente de Asocaña</w:t>
      </w:r>
      <w:r w:rsidRPr="00A50604">
        <w:rPr>
          <w:rFonts w:ascii="Arial" w:eastAsia="Times New Roman" w:hAnsi="Arial" w:cs="Arial"/>
          <w:color w:val="676767"/>
          <w:sz w:val="23"/>
          <w:szCs w:val="23"/>
          <w:lang w:val="es-ES" w:eastAsia="es-CO"/>
        </w:rPr>
        <w:t xml:space="preserve"> </w:t>
      </w:r>
      <w:r w:rsidRPr="00A50604">
        <w:rPr>
          <w:rFonts w:ascii="Arial" w:eastAsia="Times New Roman" w:hAnsi="Arial" w:cs="Arial"/>
          <w:color w:val="39BBFD"/>
          <w:sz w:val="17"/>
          <w:szCs w:val="17"/>
          <w:lang w:val="es-ES" w:eastAsia="es-CO"/>
        </w:rPr>
        <w:t>Lunes, Mayo 13, 2013 - 2:34 p.m.</w:t>
      </w:r>
      <w:r w:rsidRPr="00A50604">
        <w:rPr>
          <w:rFonts w:ascii="Arial" w:eastAsia="Times New Roman" w:hAnsi="Arial" w:cs="Arial"/>
          <w:color w:val="676767"/>
          <w:sz w:val="23"/>
          <w:szCs w:val="23"/>
          <w:lang w:val="es-ES" w:eastAsia="es-CO"/>
        </w:rPr>
        <w:t xml:space="preserve"> </w:t>
      </w:r>
    </w:p>
    <w:p w:rsidR="00A50604" w:rsidRPr="00A50604" w:rsidRDefault="00A50604" w:rsidP="00A50604">
      <w:pPr>
        <w:spacing w:after="0" w:line="240" w:lineRule="auto"/>
        <w:rPr>
          <w:rFonts w:ascii="Arial" w:eastAsia="Times New Roman" w:hAnsi="Arial" w:cs="Arial"/>
          <w:color w:val="676767"/>
          <w:sz w:val="23"/>
          <w:szCs w:val="23"/>
          <w:lang w:val="es-ES" w:eastAsia="es-CO"/>
        </w:rPr>
      </w:pPr>
      <w:r w:rsidRPr="00A50604">
        <w:rPr>
          <w:rFonts w:ascii="Arial" w:eastAsia="Times New Roman" w:hAnsi="Arial" w:cs="Arial"/>
          <w:color w:val="333333"/>
          <w:sz w:val="17"/>
          <w:szCs w:val="17"/>
          <w:lang w:val="es-ES" w:eastAsia="es-CO"/>
        </w:rPr>
        <w:t>Temas:</w:t>
      </w:r>
      <w:r w:rsidRPr="00A50604">
        <w:rPr>
          <w:rFonts w:ascii="Arial" w:eastAsia="Times New Roman" w:hAnsi="Arial" w:cs="Arial"/>
          <w:color w:val="676767"/>
          <w:sz w:val="23"/>
          <w:szCs w:val="23"/>
          <w:lang w:val="es-ES" w:eastAsia="es-CO"/>
        </w:rPr>
        <w:t xml:space="preserve"> </w:t>
      </w:r>
    </w:p>
    <w:p w:rsidR="00A50604" w:rsidRPr="00A50604" w:rsidRDefault="00A50604" w:rsidP="00A50604">
      <w:pPr>
        <w:numPr>
          <w:ilvl w:val="0"/>
          <w:numId w:val="1"/>
        </w:numPr>
        <w:pBdr>
          <w:right w:val="single" w:sz="6" w:space="5" w:color="333333"/>
        </w:pBdr>
        <w:spacing w:before="60" w:after="100" w:afterAutospacing="1" w:line="180" w:lineRule="atLeast"/>
        <w:ind w:left="150"/>
        <w:rPr>
          <w:rFonts w:ascii="Arial" w:eastAsia="Times New Roman" w:hAnsi="Arial" w:cs="Arial"/>
          <w:color w:val="333333"/>
          <w:sz w:val="17"/>
          <w:szCs w:val="17"/>
          <w:lang w:val="es-ES" w:eastAsia="es-CO"/>
        </w:rPr>
      </w:pPr>
      <w:hyperlink r:id="rId6" w:tooltip="" w:history="1">
        <w:proofErr w:type="spellStart"/>
        <w:r w:rsidRPr="00A50604">
          <w:rPr>
            <w:rFonts w:ascii="Arial" w:eastAsia="Times New Roman" w:hAnsi="Arial" w:cs="Arial"/>
            <w:color w:val="333333"/>
            <w:sz w:val="17"/>
            <w:szCs w:val="17"/>
            <w:lang w:val="es-ES" w:eastAsia="es-CO"/>
          </w:rPr>
          <w:t>Economia</w:t>
        </w:r>
        <w:proofErr w:type="spellEnd"/>
      </w:hyperlink>
      <w:r w:rsidRPr="00A50604">
        <w:rPr>
          <w:rFonts w:ascii="Arial" w:eastAsia="Times New Roman" w:hAnsi="Arial" w:cs="Arial"/>
          <w:color w:val="333333"/>
          <w:sz w:val="17"/>
          <w:szCs w:val="17"/>
          <w:lang w:val="es-ES" w:eastAsia="es-CO"/>
        </w:rPr>
        <w:t xml:space="preserve">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t xml:space="preserve">La globalización transformó el escenario para los sectores de bienes transables. En el sector agrícola implicó el fortalecimiento de políticas en países donde la producción de alimentos y el desarrollo territorial son importantes. El alcance de esas políticas depende del ingreso de los países y los más desarrollados otorgan subsidios directos a sus agricultores, asignan cuotas de producción e imponen barreras arancelarias y no arancelarias.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b/>
          <w:bCs/>
          <w:color w:val="676767"/>
          <w:sz w:val="23"/>
          <w:szCs w:val="23"/>
          <w:lang w:val="es-ES" w:eastAsia="es-CO"/>
        </w:rPr>
        <w:t xml:space="preserve">Empresas multinacionales participan también como especuladores del mercado de futuros de alimentos. Ante esto y los efectos del cambio climático, es clara la imperfección del mercado mundial, que deriva en el abandono y subutilización de tierras fértiles en países en desarrollo.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t xml:space="preserve">Por ello, la política estatal es fundamental para garantizar el abastecimiento de alimentos, la ocupación lícita y productiva del territorio y el desarrollo sostenible. Este año ha sido evidente el efecto del proceso de globalización en el agro, mostrando que no es deseable el ajuste arbitrario de políticas que resguardan el interés sobre el campesinado y los alimentos.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t xml:space="preserve">Varios subsectores, como el </w:t>
      </w:r>
      <w:proofErr w:type="spellStart"/>
      <w:r w:rsidRPr="00A50604">
        <w:rPr>
          <w:rFonts w:ascii="Arial" w:eastAsia="Times New Roman" w:hAnsi="Arial" w:cs="Arial"/>
          <w:color w:val="676767"/>
          <w:sz w:val="23"/>
          <w:szCs w:val="23"/>
          <w:lang w:val="es-ES" w:eastAsia="es-CO"/>
        </w:rPr>
        <w:t>cañicultor</w:t>
      </w:r>
      <w:proofErr w:type="spellEnd"/>
      <w:r w:rsidRPr="00A50604">
        <w:rPr>
          <w:rFonts w:ascii="Arial" w:eastAsia="Times New Roman" w:hAnsi="Arial" w:cs="Arial"/>
          <w:color w:val="676767"/>
          <w:sz w:val="23"/>
          <w:szCs w:val="23"/>
          <w:lang w:val="es-ES" w:eastAsia="es-CO"/>
        </w:rPr>
        <w:t xml:space="preserve">, cuentan con el Sistema Andino de Franjas de Precios, SAFP, y los Fondos de Estabilización de Precios para hacer frente a las distorsiones del mercado mundial. El SAFP beneficia a los consumidores nacionales, al permitir que las importaciones se realicen sin arancel, como sucedió en los años de precios altos. Ante precios bajos, el arancel se ajusta y protege a cultivadores, procesadores y trabajadores en cinco departamentos del suroccidente.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t xml:space="preserve">El Fondo de Estabilización de Precios del Azúcar, FEPA, fue creado en el 2000 por el Gobierno ante las condiciones del mercado nacional que llevaron a ingenios y cultivadores a una situación que puso en peligro la estabilidad laboral de miles de personas.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lastRenderedPageBreak/>
        <w:t xml:space="preserve">Los Fondos de Estabilización son una intervención del Ministerio de Agricultura en la economía en cumplimiento del mandato constitucional de proteger la producción de alimentos. El derecho a la competencia, consignado en la Ley, no rige cuando el Estado interviene en la economía.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t xml:space="preserve">La finalidad del FEPA es proteger a los productores contra oscilaciones anormales de precios, procurar un ingreso remunerativo para los agricultores y regular la producción nacional. El Fondo beneficia a 188 mil trabajadores, a los consumidores y a la industria que utiliza este insumo. La agroindustria de la caña soporta el </w:t>
      </w:r>
      <w:proofErr w:type="spellStart"/>
      <w:r w:rsidRPr="00A50604">
        <w:rPr>
          <w:rFonts w:ascii="Arial" w:eastAsia="Times New Roman" w:hAnsi="Arial" w:cs="Arial"/>
          <w:color w:val="676767"/>
          <w:sz w:val="23"/>
          <w:szCs w:val="23"/>
          <w:lang w:val="es-ES" w:eastAsia="es-CO"/>
        </w:rPr>
        <w:t>cluster</w:t>
      </w:r>
      <w:proofErr w:type="spellEnd"/>
      <w:r w:rsidRPr="00A50604">
        <w:rPr>
          <w:rFonts w:ascii="Arial" w:eastAsia="Times New Roman" w:hAnsi="Arial" w:cs="Arial"/>
          <w:color w:val="676767"/>
          <w:sz w:val="23"/>
          <w:szCs w:val="23"/>
          <w:lang w:val="es-ES" w:eastAsia="es-CO"/>
        </w:rPr>
        <w:t xml:space="preserve"> conformado por 2700 cultivadores y un sinnúmero de empresas y proveedores que hacen grandes aportes al fisco de los municipios y de la Nación.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b/>
          <w:bCs/>
          <w:color w:val="676767"/>
          <w:sz w:val="23"/>
          <w:szCs w:val="23"/>
          <w:lang w:val="es-ES" w:eastAsia="es-CO"/>
        </w:rPr>
        <w:t xml:space="preserve">Hay una estrecha relación entre el azúcar y la panela. Las importaciones de azúcar subsidiado pueden arruinar a 350 mil familias dedicadas a la actividad panelera en 27 departamentos arriesgando la estabilidad del País. </w:t>
      </w:r>
    </w:p>
    <w:p w:rsidR="00A50604" w:rsidRPr="00A50604" w:rsidRDefault="00A50604" w:rsidP="00A50604">
      <w:pPr>
        <w:spacing w:after="225" w:line="330" w:lineRule="atLeast"/>
        <w:rPr>
          <w:rFonts w:ascii="Arial" w:eastAsia="Times New Roman" w:hAnsi="Arial" w:cs="Arial"/>
          <w:color w:val="676767"/>
          <w:sz w:val="23"/>
          <w:szCs w:val="23"/>
          <w:lang w:val="es-ES" w:eastAsia="es-CO"/>
        </w:rPr>
      </w:pPr>
      <w:bookmarkStart w:id="0" w:name="_GoBack"/>
      <w:r w:rsidRPr="00A50604">
        <w:rPr>
          <w:rFonts w:ascii="Arial" w:eastAsia="Times New Roman" w:hAnsi="Arial" w:cs="Arial"/>
          <w:color w:val="676767"/>
          <w:sz w:val="23"/>
          <w:szCs w:val="23"/>
          <w:lang w:val="es-ES" w:eastAsia="es-CO"/>
        </w:rPr>
        <w:t>El SAFP y el FEPA deben conservarse sin modificaciones. De lo contrario, el bienestar de 2 millones de colombianos se verá afectado. Además, la agroindustria no podría desarrollar las alianzas público privadas para programas sociales y ambientale</w:t>
      </w:r>
      <w:r>
        <w:rPr>
          <w:rFonts w:ascii="Arial" w:eastAsia="Times New Roman" w:hAnsi="Arial" w:cs="Arial"/>
          <w:color w:val="676767"/>
          <w:sz w:val="23"/>
          <w:szCs w:val="23"/>
          <w:lang w:val="es-ES" w:eastAsia="es-CO"/>
        </w:rPr>
        <w:t xml:space="preserve">s como la Red </w:t>
      </w:r>
      <w:r w:rsidRPr="00A50604">
        <w:rPr>
          <w:rFonts w:ascii="Arial" w:eastAsia="Times New Roman" w:hAnsi="Arial" w:cs="Arial"/>
          <w:color w:val="676767"/>
          <w:sz w:val="23"/>
          <w:szCs w:val="23"/>
          <w:lang w:val="es-ES" w:eastAsia="es-CO"/>
        </w:rPr>
        <w:t xml:space="preserve">Educativa Azucarera (14.000 estudiantes), Familias con Bienestar (10.000 familias y 15.000 niños) y la conservación de 16 cuencas en Cauca, Valle y Risaralda beneficiando a 2 millones de personas. </w:t>
      </w:r>
    </w:p>
    <w:bookmarkEnd w:id="0"/>
    <w:p w:rsidR="00A50604" w:rsidRPr="00A50604" w:rsidRDefault="00A50604" w:rsidP="00A50604">
      <w:pPr>
        <w:spacing w:after="225" w:line="330" w:lineRule="atLeast"/>
        <w:rPr>
          <w:rFonts w:ascii="Arial" w:eastAsia="Times New Roman" w:hAnsi="Arial" w:cs="Arial"/>
          <w:color w:val="676767"/>
          <w:sz w:val="23"/>
          <w:szCs w:val="23"/>
          <w:lang w:val="es-ES" w:eastAsia="es-CO"/>
        </w:rPr>
      </w:pPr>
      <w:r w:rsidRPr="00A50604">
        <w:rPr>
          <w:rFonts w:ascii="Arial" w:eastAsia="Times New Roman" w:hAnsi="Arial" w:cs="Arial"/>
          <w:color w:val="676767"/>
          <w:sz w:val="23"/>
          <w:szCs w:val="23"/>
          <w:lang w:val="es-ES" w:eastAsia="es-CO"/>
        </w:rPr>
        <w:t>En la actual coyuntura, debe reconocerse que el Sector Azucarero es un patrimonio social de los colombianos.</w:t>
      </w:r>
    </w:p>
    <w:p w:rsidR="002A5D94" w:rsidRDefault="002A5D94"/>
    <w:sectPr w:rsidR="002A5D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28E"/>
    <w:multiLevelType w:val="multilevel"/>
    <w:tmpl w:val="47A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96E18"/>
    <w:multiLevelType w:val="multilevel"/>
    <w:tmpl w:val="BB6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04"/>
    <w:rsid w:val="000044F9"/>
    <w:rsid w:val="000056FB"/>
    <w:rsid w:val="0000655C"/>
    <w:rsid w:val="000068A0"/>
    <w:rsid w:val="00011CC5"/>
    <w:rsid w:val="000126D8"/>
    <w:rsid w:val="000179EA"/>
    <w:rsid w:val="0002345A"/>
    <w:rsid w:val="000248D4"/>
    <w:rsid w:val="00024AD2"/>
    <w:rsid w:val="00025631"/>
    <w:rsid w:val="00030901"/>
    <w:rsid w:val="00031EAA"/>
    <w:rsid w:val="0003408C"/>
    <w:rsid w:val="00041110"/>
    <w:rsid w:val="00041A0E"/>
    <w:rsid w:val="000446D4"/>
    <w:rsid w:val="00046883"/>
    <w:rsid w:val="00047949"/>
    <w:rsid w:val="00050A1D"/>
    <w:rsid w:val="000517B3"/>
    <w:rsid w:val="00051981"/>
    <w:rsid w:val="00052E8A"/>
    <w:rsid w:val="00055254"/>
    <w:rsid w:val="0005597A"/>
    <w:rsid w:val="00061B42"/>
    <w:rsid w:val="00062F44"/>
    <w:rsid w:val="00063A18"/>
    <w:rsid w:val="00063B99"/>
    <w:rsid w:val="00072148"/>
    <w:rsid w:val="00072D6C"/>
    <w:rsid w:val="0007548F"/>
    <w:rsid w:val="00076350"/>
    <w:rsid w:val="000775D7"/>
    <w:rsid w:val="00080A86"/>
    <w:rsid w:val="00081281"/>
    <w:rsid w:val="00090290"/>
    <w:rsid w:val="00097B1E"/>
    <w:rsid w:val="00097E1D"/>
    <w:rsid w:val="00097EB3"/>
    <w:rsid w:val="000A69A0"/>
    <w:rsid w:val="000B09AF"/>
    <w:rsid w:val="000B39B5"/>
    <w:rsid w:val="000C0B4B"/>
    <w:rsid w:val="000C1B31"/>
    <w:rsid w:val="000D155E"/>
    <w:rsid w:val="000D3CE6"/>
    <w:rsid w:val="000D683C"/>
    <w:rsid w:val="000E0D91"/>
    <w:rsid w:val="000E11CE"/>
    <w:rsid w:val="000F1F80"/>
    <w:rsid w:val="000F41E5"/>
    <w:rsid w:val="000F468F"/>
    <w:rsid w:val="00105B9C"/>
    <w:rsid w:val="001119C7"/>
    <w:rsid w:val="00112E21"/>
    <w:rsid w:val="00112E44"/>
    <w:rsid w:val="00117225"/>
    <w:rsid w:val="00124114"/>
    <w:rsid w:val="00133D31"/>
    <w:rsid w:val="00134009"/>
    <w:rsid w:val="0013537D"/>
    <w:rsid w:val="001369CC"/>
    <w:rsid w:val="00137408"/>
    <w:rsid w:val="00141679"/>
    <w:rsid w:val="0014493C"/>
    <w:rsid w:val="001525C8"/>
    <w:rsid w:val="00157598"/>
    <w:rsid w:val="00162545"/>
    <w:rsid w:val="00165ADA"/>
    <w:rsid w:val="00171DD1"/>
    <w:rsid w:val="00176927"/>
    <w:rsid w:val="00176ACE"/>
    <w:rsid w:val="001827A0"/>
    <w:rsid w:val="00182DCB"/>
    <w:rsid w:val="00183D15"/>
    <w:rsid w:val="00184A35"/>
    <w:rsid w:val="001900CA"/>
    <w:rsid w:val="001904EB"/>
    <w:rsid w:val="00190539"/>
    <w:rsid w:val="001926C7"/>
    <w:rsid w:val="00192BD1"/>
    <w:rsid w:val="0019421E"/>
    <w:rsid w:val="001A2A26"/>
    <w:rsid w:val="001A399B"/>
    <w:rsid w:val="001A4679"/>
    <w:rsid w:val="001A6DD2"/>
    <w:rsid w:val="001A72EF"/>
    <w:rsid w:val="001A73F0"/>
    <w:rsid w:val="001B0595"/>
    <w:rsid w:val="001B2BB7"/>
    <w:rsid w:val="001B405A"/>
    <w:rsid w:val="001B4CBB"/>
    <w:rsid w:val="001B7C7E"/>
    <w:rsid w:val="001C37A6"/>
    <w:rsid w:val="001D2684"/>
    <w:rsid w:val="001E3807"/>
    <w:rsid w:val="001E5195"/>
    <w:rsid w:val="001E52D6"/>
    <w:rsid w:val="001E53C1"/>
    <w:rsid w:val="001F14F5"/>
    <w:rsid w:val="001F23BC"/>
    <w:rsid w:val="001F4F53"/>
    <w:rsid w:val="001F5941"/>
    <w:rsid w:val="00202D44"/>
    <w:rsid w:val="0020473B"/>
    <w:rsid w:val="00206F82"/>
    <w:rsid w:val="0020758C"/>
    <w:rsid w:val="00210A00"/>
    <w:rsid w:val="00210AC7"/>
    <w:rsid w:val="0021166E"/>
    <w:rsid w:val="00213BDF"/>
    <w:rsid w:val="00215043"/>
    <w:rsid w:val="0021523A"/>
    <w:rsid w:val="00216DBC"/>
    <w:rsid w:val="0022237D"/>
    <w:rsid w:val="00224F4E"/>
    <w:rsid w:val="002250C2"/>
    <w:rsid w:val="002310B4"/>
    <w:rsid w:val="00233F79"/>
    <w:rsid w:val="00234F98"/>
    <w:rsid w:val="002367CD"/>
    <w:rsid w:val="00237E5B"/>
    <w:rsid w:val="00241181"/>
    <w:rsid w:val="0024170B"/>
    <w:rsid w:val="0024234A"/>
    <w:rsid w:val="00244013"/>
    <w:rsid w:val="00244831"/>
    <w:rsid w:val="0024799E"/>
    <w:rsid w:val="00247F74"/>
    <w:rsid w:val="00247FF7"/>
    <w:rsid w:val="00251E39"/>
    <w:rsid w:val="00261303"/>
    <w:rsid w:val="0026357F"/>
    <w:rsid w:val="002659EB"/>
    <w:rsid w:val="00267494"/>
    <w:rsid w:val="00271AA7"/>
    <w:rsid w:val="0027257E"/>
    <w:rsid w:val="0028123F"/>
    <w:rsid w:val="0028428F"/>
    <w:rsid w:val="002872F8"/>
    <w:rsid w:val="0029487B"/>
    <w:rsid w:val="002A1C4E"/>
    <w:rsid w:val="002A33F0"/>
    <w:rsid w:val="002A4779"/>
    <w:rsid w:val="002A5D94"/>
    <w:rsid w:val="002B1F6D"/>
    <w:rsid w:val="002B2913"/>
    <w:rsid w:val="002B369C"/>
    <w:rsid w:val="002B4675"/>
    <w:rsid w:val="002B6F32"/>
    <w:rsid w:val="002C4FDB"/>
    <w:rsid w:val="002C6E50"/>
    <w:rsid w:val="002D3A8F"/>
    <w:rsid w:val="002D3ED5"/>
    <w:rsid w:val="002D544F"/>
    <w:rsid w:val="002D7455"/>
    <w:rsid w:val="002E3AF1"/>
    <w:rsid w:val="002E57D8"/>
    <w:rsid w:val="002E5BE0"/>
    <w:rsid w:val="002E61A6"/>
    <w:rsid w:val="002F05F0"/>
    <w:rsid w:val="002F43CF"/>
    <w:rsid w:val="00300A32"/>
    <w:rsid w:val="00301651"/>
    <w:rsid w:val="00304050"/>
    <w:rsid w:val="00304184"/>
    <w:rsid w:val="00306396"/>
    <w:rsid w:val="003075DE"/>
    <w:rsid w:val="00312F99"/>
    <w:rsid w:val="003135D1"/>
    <w:rsid w:val="0031617B"/>
    <w:rsid w:val="00322DD0"/>
    <w:rsid w:val="00324670"/>
    <w:rsid w:val="00325D73"/>
    <w:rsid w:val="0033453F"/>
    <w:rsid w:val="003364A5"/>
    <w:rsid w:val="00340048"/>
    <w:rsid w:val="00340FCE"/>
    <w:rsid w:val="00345802"/>
    <w:rsid w:val="00347FA0"/>
    <w:rsid w:val="00351248"/>
    <w:rsid w:val="00353107"/>
    <w:rsid w:val="0035365A"/>
    <w:rsid w:val="003603AB"/>
    <w:rsid w:val="00360F08"/>
    <w:rsid w:val="003615D5"/>
    <w:rsid w:val="003702AA"/>
    <w:rsid w:val="0037226E"/>
    <w:rsid w:val="00373EEC"/>
    <w:rsid w:val="00377460"/>
    <w:rsid w:val="00377E37"/>
    <w:rsid w:val="003800C3"/>
    <w:rsid w:val="003864CA"/>
    <w:rsid w:val="00396431"/>
    <w:rsid w:val="003A0BB8"/>
    <w:rsid w:val="003A1435"/>
    <w:rsid w:val="003B019D"/>
    <w:rsid w:val="003B206B"/>
    <w:rsid w:val="003B2DA9"/>
    <w:rsid w:val="003B6408"/>
    <w:rsid w:val="003B659F"/>
    <w:rsid w:val="003B7E2A"/>
    <w:rsid w:val="003C22BE"/>
    <w:rsid w:val="003C6E4E"/>
    <w:rsid w:val="003D27B9"/>
    <w:rsid w:val="003E0F98"/>
    <w:rsid w:val="003E464C"/>
    <w:rsid w:val="003E52FB"/>
    <w:rsid w:val="003F44F3"/>
    <w:rsid w:val="003F73A9"/>
    <w:rsid w:val="0040227D"/>
    <w:rsid w:val="00402FEE"/>
    <w:rsid w:val="00405515"/>
    <w:rsid w:val="004065B1"/>
    <w:rsid w:val="004169C7"/>
    <w:rsid w:val="00420F8B"/>
    <w:rsid w:val="004215FF"/>
    <w:rsid w:val="00423237"/>
    <w:rsid w:val="00427515"/>
    <w:rsid w:val="004304A4"/>
    <w:rsid w:val="00433B80"/>
    <w:rsid w:val="0043790F"/>
    <w:rsid w:val="00441513"/>
    <w:rsid w:val="00442944"/>
    <w:rsid w:val="00442DBA"/>
    <w:rsid w:val="00443DA8"/>
    <w:rsid w:val="0044769F"/>
    <w:rsid w:val="00450504"/>
    <w:rsid w:val="00450E19"/>
    <w:rsid w:val="00452A23"/>
    <w:rsid w:val="00463F65"/>
    <w:rsid w:val="00464D9B"/>
    <w:rsid w:val="0046798D"/>
    <w:rsid w:val="004717A3"/>
    <w:rsid w:val="0047504D"/>
    <w:rsid w:val="00476C09"/>
    <w:rsid w:val="00483B88"/>
    <w:rsid w:val="00486963"/>
    <w:rsid w:val="00486ABF"/>
    <w:rsid w:val="00490C75"/>
    <w:rsid w:val="00493D6F"/>
    <w:rsid w:val="00494F2A"/>
    <w:rsid w:val="004A208A"/>
    <w:rsid w:val="004A451B"/>
    <w:rsid w:val="004A6BDD"/>
    <w:rsid w:val="004B0D54"/>
    <w:rsid w:val="004B62BD"/>
    <w:rsid w:val="004B674C"/>
    <w:rsid w:val="004C418D"/>
    <w:rsid w:val="004D0DB2"/>
    <w:rsid w:val="004D10C6"/>
    <w:rsid w:val="004E2BCA"/>
    <w:rsid w:val="004E3232"/>
    <w:rsid w:val="004E400C"/>
    <w:rsid w:val="004F3C28"/>
    <w:rsid w:val="004F4FE1"/>
    <w:rsid w:val="004F5C08"/>
    <w:rsid w:val="004F6C35"/>
    <w:rsid w:val="00502384"/>
    <w:rsid w:val="005024B0"/>
    <w:rsid w:val="00503280"/>
    <w:rsid w:val="0051174E"/>
    <w:rsid w:val="00512FA4"/>
    <w:rsid w:val="005152E6"/>
    <w:rsid w:val="00515AF4"/>
    <w:rsid w:val="0051772A"/>
    <w:rsid w:val="0052280A"/>
    <w:rsid w:val="0052327A"/>
    <w:rsid w:val="00524782"/>
    <w:rsid w:val="00526DF6"/>
    <w:rsid w:val="005304D5"/>
    <w:rsid w:val="00534D48"/>
    <w:rsid w:val="00536872"/>
    <w:rsid w:val="00537F89"/>
    <w:rsid w:val="005407E6"/>
    <w:rsid w:val="00541D6D"/>
    <w:rsid w:val="00546E09"/>
    <w:rsid w:val="00557F08"/>
    <w:rsid w:val="00561998"/>
    <w:rsid w:val="00562C00"/>
    <w:rsid w:val="005636E8"/>
    <w:rsid w:val="005645D7"/>
    <w:rsid w:val="00564CD2"/>
    <w:rsid w:val="005705EF"/>
    <w:rsid w:val="005804CE"/>
    <w:rsid w:val="0058108B"/>
    <w:rsid w:val="005813D2"/>
    <w:rsid w:val="00582013"/>
    <w:rsid w:val="005847DE"/>
    <w:rsid w:val="00586A25"/>
    <w:rsid w:val="00590F9A"/>
    <w:rsid w:val="00593EE9"/>
    <w:rsid w:val="00595668"/>
    <w:rsid w:val="005A1091"/>
    <w:rsid w:val="005A222F"/>
    <w:rsid w:val="005A3409"/>
    <w:rsid w:val="005A36FC"/>
    <w:rsid w:val="005A6955"/>
    <w:rsid w:val="005B68A4"/>
    <w:rsid w:val="005C1209"/>
    <w:rsid w:val="005C5798"/>
    <w:rsid w:val="005D2A51"/>
    <w:rsid w:val="005D3D85"/>
    <w:rsid w:val="005D4579"/>
    <w:rsid w:val="005D5B75"/>
    <w:rsid w:val="005D71CF"/>
    <w:rsid w:val="005E3C39"/>
    <w:rsid w:val="005E4589"/>
    <w:rsid w:val="005E65EF"/>
    <w:rsid w:val="005F2081"/>
    <w:rsid w:val="005F2851"/>
    <w:rsid w:val="005F3562"/>
    <w:rsid w:val="005F7D98"/>
    <w:rsid w:val="00601D63"/>
    <w:rsid w:val="00601E9B"/>
    <w:rsid w:val="006025AE"/>
    <w:rsid w:val="006115C6"/>
    <w:rsid w:val="00612BFA"/>
    <w:rsid w:val="00613B9E"/>
    <w:rsid w:val="006152BC"/>
    <w:rsid w:val="00622096"/>
    <w:rsid w:val="00622894"/>
    <w:rsid w:val="00623A05"/>
    <w:rsid w:val="00627A09"/>
    <w:rsid w:val="006300B9"/>
    <w:rsid w:val="0063085B"/>
    <w:rsid w:val="00632505"/>
    <w:rsid w:val="00632F1E"/>
    <w:rsid w:val="00633E68"/>
    <w:rsid w:val="006345FC"/>
    <w:rsid w:val="00634B31"/>
    <w:rsid w:val="00641297"/>
    <w:rsid w:val="0066643A"/>
    <w:rsid w:val="00666AF8"/>
    <w:rsid w:val="00670F0D"/>
    <w:rsid w:val="006734BD"/>
    <w:rsid w:val="0068002F"/>
    <w:rsid w:val="00683767"/>
    <w:rsid w:val="00685C76"/>
    <w:rsid w:val="006929F5"/>
    <w:rsid w:val="00692C1E"/>
    <w:rsid w:val="006A3CC3"/>
    <w:rsid w:val="006A4746"/>
    <w:rsid w:val="006A4B21"/>
    <w:rsid w:val="006B1350"/>
    <w:rsid w:val="006B5BAF"/>
    <w:rsid w:val="006B6D38"/>
    <w:rsid w:val="006C3C80"/>
    <w:rsid w:val="006C4241"/>
    <w:rsid w:val="006C6260"/>
    <w:rsid w:val="006C7A2F"/>
    <w:rsid w:val="006C7D3A"/>
    <w:rsid w:val="006D14E5"/>
    <w:rsid w:val="006D58A2"/>
    <w:rsid w:val="006D5C82"/>
    <w:rsid w:val="006D6672"/>
    <w:rsid w:val="006E1E28"/>
    <w:rsid w:val="006F3B9E"/>
    <w:rsid w:val="006F4F35"/>
    <w:rsid w:val="006F57F5"/>
    <w:rsid w:val="006F6072"/>
    <w:rsid w:val="006F7551"/>
    <w:rsid w:val="00700BE2"/>
    <w:rsid w:val="00702491"/>
    <w:rsid w:val="00707A47"/>
    <w:rsid w:val="00711BBC"/>
    <w:rsid w:val="00721355"/>
    <w:rsid w:val="007249ED"/>
    <w:rsid w:val="00724C04"/>
    <w:rsid w:val="007302E3"/>
    <w:rsid w:val="00731234"/>
    <w:rsid w:val="0073252E"/>
    <w:rsid w:val="00734B55"/>
    <w:rsid w:val="0073738D"/>
    <w:rsid w:val="00743FB9"/>
    <w:rsid w:val="007468BD"/>
    <w:rsid w:val="00747DB0"/>
    <w:rsid w:val="00750ED3"/>
    <w:rsid w:val="00752EDA"/>
    <w:rsid w:val="00754309"/>
    <w:rsid w:val="0075702E"/>
    <w:rsid w:val="00761004"/>
    <w:rsid w:val="0076144E"/>
    <w:rsid w:val="00763CAB"/>
    <w:rsid w:val="00775369"/>
    <w:rsid w:val="0077542E"/>
    <w:rsid w:val="00777254"/>
    <w:rsid w:val="00781789"/>
    <w:rsid w:val="00785640"/>
    <w:rsid w:val="00785668"/>
    <w:rsid w:val="007860A1"/>
    <w:rsid w:val="00790BF4"/>
    <w:rsid w:val="00791C3C"/>
    <w:rsid w:val="007934D1"/>
    <w:rsid w:val="00797242"/>
    <w:rsid w:val="007A3001"/>
    <w:rsid w:val="007A6AD6"/>
    <w:rsid w:val="007A729D"/>
    <w:rsid w:val="007A7423"/>
    <w:rsid w:val="007B1491"/>
    <w:rsid w:val="007B5FB3"/>
    <w:rsid w:val="007B7ADE"/>
    <w:rsid w:val="007C20C2"/>
    <w:rsid w:val="007C708A"/>
    <w:rsid w:val="007C77CD"/>
    <w:rsid w:val="007D2D08"/>
    <w:rsid w:val="007D6D19"/>
    <w:rsid w:val="007E0FE5"/>
    <w:rsid w:val="007E13DE"/>
    <w:rsid w:val="007E25D6"/>
    <w:rsid w:val="007E72E9"/>
    <w:rsid w:val="007E735C"/>
    <w:rsid w:val="007F1AA2"/>
    <w:rsid w:val="007F4C8D"/>
    <w:rsid w:val="007F6342"/>
    <w:rsid w:val="00800363"/>
    <w:rsid w:val="00800A89"/>
    <w:rsid w:val="00801044"/>
    <w:rsid w:val="0080121F"/>
    <w:rsid w:val="00804DAF"/>
    <w:rsid w:val="008056A6"/>
    <w:rsid w:val="008104B5"/>
    <w:rsid w:val="0081636C"/>
    <w:rsid w:val="0082137D"/>
    <w:rsid w:val="00821B3F"/>
    <w:rsid w:val="00823355"/>
    <w:rsid w:val="00824099"/>
    <w:rsid w:val="008266CA"/>
    <w:rsid w:val="00827023"/>
    <w:rsid w:val="0082715C"/>
    <w:rsid w:val="00834438"/>
    <w:rsid w:val="0083621B"/>
    <w:rsid w:val="0084286F"/>
    <w:rsid w:val="00853D39"/>
    <w:rsid w:val="00857B5F"/>
    <w:rsid w:val="00860BEB"/>
    <w:rsid w:val="00862D5A"/>
    <w:rsid w:val="00880F34"/>
    <w:rsid w:val="0088555E"/>
    <w:rsid w:val="00892597"/>
    <w:rsid w:val="008931F0"/>
    <w:rsid w:val="00895663"/>
    <w:rsid w:val="0089591E"/>
    <w:rsid w:val="008A23BB"/>
    <w:rsid w:val="008A30B9"/>
    <w:rsid w:val="008A41C2"/>
    <w:rsid w:val="008A64A9"/>
    <w:rsid w:val="008B04C6"/>
    <w:rsid w:val="008B0ECD"/>
    <w:rsid w:val="008C51C3"/>
    <w:rsid w:val="008C5EFA"/>
    <w:rsid w:val="008C67A4"/>
    <w:rsid w:val="008D229C"/>
    <w:rsid w:val="008D28EA"/>
    <w:rsid w:val="008D571D"/>
    <w:rsid w:val="008E138C"/>
    <w:rsid w:val="008E277A"/>
    <w:rsid w:val="008E501A"/>
    <w:rsid w:val="008E6414"/>
    <w:rsid w:val="008F052B"/>
    <w:rsid w:val="008F15C5"/>
    <w:rsid w:val="008F2F29"/>
    <w:rsid w:val="008F3A27"/>
    <w:rsid w:val="008F3B63"/>
    <w:rsid w:val="008F4E72"/>
    <w:rsid w:val="008F6E24"/>
    <w:rsid w:val="008F7869"/>
    <w:rsid w:val="009019C3"/>
    <w:rsid w:val="00901E96"/>
    <w:rsid w:val="00902ACE"/>
    <w:rsid w:val="00904393"/>
    <w:rsid w:val="009060CD"/>
    <w:rsid w:val="00906879"/>
    <w:rsid w:val="0091032E"/>
    <w:rsid w:val="009176E4"/>
    <w:rsid w:val="0092645F"/>
    <w:rsid w:val="00930CAC"/>
    <w:rsid w:val="00936FC5"/>
    <w:rsid w:val="00940CC5"/>
    <w:rsid w:val="00941D08"/>
    <w:rsid w:val="00942D6E"/>
    <w:rsid w:val="0096030B"/>
    <w:rsid w:val="00961DCD"/>
    <w:rsid w:val="00966FCB"/>
    <w:rsid w:val="00972655"/>
    <w:rsid w:val="00974F5F"/>
    <w:rsid w:val="0097517C"/>
    <w:rsid w:val="00976081"/>
    <w:rsid w:val="00976F50"/>
    <w:rsid w:val="00981A70"/>
    <w:rsid w:val="0099382E"/>
    <w:rsid w:val="00994427"/>
    <w:rsid w:val="00994FAE"/>
    <w:rsid w:val="00995248"/>
    <w:rsid w:val="009A0131"/>
    <w:rsid w:val="009A11FA"/>
    <w:rsid w:val="009A15A6"/>
    <w:rsid w:val="009A4A98"/>
    <w:rsid w:val="009A4BB8"/>
    <w:rsid w:val="009B0606"/>
    <w:rsid w:val="009B2D84"/>
    <w:rsid w:val="009B3C44"/>
    <w:rsid w:val="009B4366"/>
    <w:rsid w:val="009B5F9D"/>
    <w:rsid w:val="009C13D6"/>
    <w:rsid w:val="009C1833"/>
    <w:rsid w:val="009C5A1D"/>
    <w:rsid w:val="009C7709"/>
    <w:rsid w:val="009D0ACB"/>
    <w:rsid w:val="009D0E2C"/>
    <w:rsid w:val="009D11BE"/>
    <w:rsid w:val="009D7534"/>
    <w:rsid w:val="009E0A78"/>
    <w:rsid w:val="009E1112"/>
    <w:rsid w:val="009E3989"/>
    <w:rsid w:val="009E6F02"/>
    <w:rsid w:val="009F3CCB"/>
    <w:rsid w:val="009F7C16"/>
    <w:rsid w:val="00A021AB"/>
    <w:rsid w:val="00A028FF"/>
    <w:rsid w:val="00A03B61"/>
    <w:rsid w:val="00A10688"/>
    <w:rsid w:val="00A209EB"/>
    <w:rsid w:val="00A334E7"/>
    <w:rsid w:val="00A37FC9"/>
    <w:rsid w:val="00A401AC"/>
    <w:rsid w:val="00A4626D"/>
    <w:rsid w:val="00A50604"/>
    <w:rsid w:val="00A56DEA"/>
    <w:rsid w:val="00A56FEE"/>
    <w:rsid w:val="00A60546"/>
    <w:rsid w:val="00A60D41"/>
    <w:rsid w:val="00A64BC7"/>
    <w:rsid w:val="00A64D12"/>
    <w:rsid w:val="00A65414"/>
    <w:rsid w:val="00A7049D"/>
    <w:rsid w:val="00A731EB"/>
    <w:rsid w:val="00A73C2A"/>
    <w:rsid w:val="00A751A3"/>
    <w:rsid w:val="00A754CC"/>
    <w:rsid w:val="00A7798A"/>
    <w:rsid w:val="00A81E3F"/>
    <w:rsid w:val="00A85986"/>
    <w:rsid w:val="00A90875"/>
    <w:rsid w:val="00A94ADB"/>
    <w:rsid w:val="00A9563A"/>
    <w:rsid w:val="00A95972"/>
    <w:rsid w:val="00AA0084"/>
    <w:rsid w:val="00AA10FD"/>
    <w:rsid w:val="00AA3079"/>
    <w:rsid w:val="00AA3094"/>
    <w:rsid w:val="00AA628B"/>
    <w:rsid w:val="00AB1161"/>
    <w:rsid w:val="00AB4F3B"/>
    <w:rsid w:val="00AB5511"/>
    <w:rsid w:val="00AC004F"/>
    <w:rsid w:val="00AC5FFA"/>
    <w:rsid w:val="00AD0B1C"/>
    <w:rsid w:val="00AD160C"/>
    <w:rsid w:val="00AD2C19"/>
    <w:rsid w:val="00AD3D93"/>
    <w:rsid w:val="00AD702E"/>
    <w:rsid w:val="00AF2F27"/>
    <w:rsid w:val="00AF3734"/>
    <w:rsid w:val="00AF68F3"/>
    <w:rsid w:val="00B021E6"/>
    <w:rsid w:val="00B0385F"/>
    <w:rsid w:val="00B131DA"/>
    <w:rsid w:val="00B163FE"/>
    <w:rsid w:val="00B16F7A"/>
    <w:rsid w:val="00B201AA"/>
    <w:rsid w:val="00B22365"/>
    <w:rsid w:val="00B30677"/>
    <w:rsid w:val="00B31D79"/>
    <w:rsid w:val="00B339F3"/>
    <w:rsid w:val="00B362AC"/>
    <w:rsid w:val="00B43A09"/>
    <w:rsid w:val="00B47211"/>
    <w:rsid w:val="00B50C99"/>
    <w:rsid w:val="00B55F62"/>
    <w:rsid w:val="00B5604C"/>
    <w:rsid w:val="00B560EA"/>
    <w:rsid w:val="00B610FE"/>
    <w:rsid w:val="00B613F8"/>
    <w:rsid w:val="00B67953"/>
    <w:rsid w:val="00B709FF"/>
    <w:rsid w:val="00B724E5"/>
    <w:rsid w:val="00B75E74"/>
    <w:rsid w:val="00B83295"/>
    <w:rsid w:val="00B86D0F"/>
    <w:rsid w:val="00B87290"/>
    <w:rsid w:val="00B874ED"/>
    <w:rsid w:val="00B87C85"/>
    <w:rsid w:val="00B92617"/>
    <w:rsid w:val="00B9408E"/>
    <w:rsid w:val="00B96003"/>
    <w:rsid w:val="00B96613"/>
    <w:rsid w:val="00BA13E6"/>
    <w:rsid w:val="00BA4A49"/>
    <w:rsid w:val="00BA532E"/>
    <w:rsid w:val="00BA7F02"/>
    <w:rsid w:val="00BB66C6"/>
    <w:rsid w:val="00BC0A0E"/>
    <w:rsid w:val="00BC17C3"/>
    <w:rsid w:val="00BC26F9"/>
    <w:rsid w:val="00BC656F"/>
    <w:rsid w:val="00BC66AB"/>
    <w:rsid w:val="00BC742F"/>
    <w:rsid w:val="00BD1A18"/>
    <w:rsid w:val="00BD34B2"/>
    <w:rsid w:val="00BE2D98"/>
    <w:rsid w:val="00BF0C4B"/>
    <w:rsid w:val="00BF1B6D"/>
    <w:rsid w:val="00C04C3D"/>
    <w:rsid w:val="00C05037"/>
    <w:rsid w:val="00C0748D"/>
    <w:rsid w:val="00C10B00"/>
    <w:rsid w:val="00C17636"/>
    <w:rsid w:val="00C22D4D"/>
    <w:rsid w:val="00C3000C"/>
    <w:rsid w:val="00C31A40"/>
    <w:rsid w:val="00C33535"/>
    <w:rsid w:val="00C33577"/>
    <w:rsid w:val="00C33756"/>
    <w:rsid w:val="00C379EB"/>
    <w:rsid w:val="00C4067A"/>
    <w:rsid w:val="00C45D85"/>
    <w:rsid w:val="00C46985"/>
    <w:rsid w:val="00C47B1F"/>
    <w:rsid w:val="00C5080D"/>
    <w:rsid w:val="00C51E37"/>
    <w:rsid w:val="00C54F0B"/>
    <w:rsid w:val="00C60CFE"/>
    <w:rsid w:val="00C67621"/>
    <w:rsid w:val="00C73ADB"/>
    <w:rsid w:val="00C74EDA"/>
    <w:rsid w:val="00C75EF4"/>
    <w:rsid w:val="00C8365C"/>
    <w:rsid w:val="00C8607A"/>
    <w:rsid w:val="00C87A43"/>
    <w:rsid w:val="00C9129A"/>
    <w:rsid w:val="00C93107"/>
    <w:rsid w:val="00C93C42"/>
    <w:rsid w:val="00C95709"/>
    <w:rsid w:val="00CA228C"/>
    <w:rsid w:val="00CA4802"/>
    <w:rsid w:val="00CA7425"/>
    <w:rsid w:val="00CB2129"/>
    <w:rsid w:val="00CB313C"/>
    <w:rsid w:val="00CB43A8"/>
    <w:rsid w:val="00CC72E2"/>
    <w:rsid w:val="00CD2FAC"/>
    <w:rsid w:val="00CD7B66"/>
    <w:rsid w:val="00CE7585"/>
    <w:rsid w:val="00CF055C"/>
    <w:rsid w:val="00CF20E9"/>
    <w:rsid w:val="00D04886"/>
    <w:rsid w:val="00D14B40"/>
    <w:rsid w:val="00D151FE"/>
    <w:rsid w:val="00D22203"/>
    <w:rsid w:val="00D22B6C"/>
    <w:rsid w:val="00D259BD"/>
    <w:rsid w:val="00D5139A"/>
    <w:rsid w:val="00D619D4"/>
    <w:rsid w:val="00D624FD"/>
    <w:rsid w:val="00D62CED"/>
    <w:rsid w:val="00D64D95"/>
    <w:rsid w:val="00D65EEA"/>
    <w:rsid w:val="00D67664"/>
    <w:rsid w:val="00D73250"/>
    <w:rsid w:val="00D734F8"/>
    <w:rsid w:val="00D742D5"/>
    <w:rsid w:val="00D7738C"/>
    <w:rsid w:val="00D77896"/>
    <w:rsid w:val="00D81CD1"/>
    <w:rsid w:val="00D82184"/>
    <w:rsid w:val="00D82DEB"/>
    <w:rsid w:val="00D91C12"/>
    <w:rsid w:val="00D94EDC"/>
    <w:rsid w:val="00DA0604"/>
    <w:rsid w:val="00DA4B0D"/>
    <w:rsid w:val="00DA683D"/>
    <w:rsid w:val="00DA7EF3"/>
    <w:rsid w:val="00DB35D5"/>
    <w:rsid w:val="00DB384F"/>
    <w:rsid w:val="00DB658D"/>
    <w:rsid w:val="00DC0090"/>
    <w:rsid w:val="00DC3E03"/>
    <w:rsid w:val="00DC777E"/>
    <w:rsid w:val="00DD23A5"/>
    <w:rsid w:val="00DD53EE"/>
    <w:rsid w:val="00DE1E45"/>
    <w:rsid w:val="00DE22C4"/>
    <w:rsid w:val="00DE267C"/>
    <w:rsid w:val="00DE38B7"/>
    <w:rsid w:val="00DE65BC"/>
    <w:rsid w:val="00DF2C27"/>
    <w:rsid w:val="00E00ADF"/>
    <w:rsid w:val="00E00C61"/>
    <w:rsid w:val="00E01597"/>
    <w:rsid w:val="00E04DCC"/>
    <w:rsid w:val="00E07F3F"/>
    <w:rsid w:val="00E12FE8"/>
    <w:rsid w:val="00E130E1"/>
    <w:rsid w:val="00E164C1"/>
    <w:rsid w:val="00E16C8B"/>
    <w:rsid w:val="00E247CD"/>
    <w:rsid w:val="00E25C74"/>
    <w:rsid w:val="00E31C2C"/>
    <w:rsid w:val="00E33B51"/>
    <w:rsid w:val="00E37F80"/>
    <w:rsid w:val="00E45B5B"/>
    <w:rsid w:val="00E46B8D"/>
    <w:rsid w:val="00E51153"/>
    <w:rsid w:val="00E51F44"/>
    <w:rsid w:val="00E53B4E"/>
    <w:rsid w:val="00E54689"/>
    <w:rsid w:val="00E61EA4"/>
    <w:rsid w:val="00E6233E"/>
    <w:rsid w:val="00E6258D"/>
    <w:rsid w:val="00E670C5"/>
    <w:rsid w:val="00E67B4B"/>
    <w:rsid w:val="00E7402F"/>
    <w:rsid w:val="00E7481D"/>
    <w:rsid w:val="00E74AB5"/>
    <w:rsid w:val="00E769F2"/>
    <w:rsid w:val="00E803D4"/>
    <w:rsid w:val="00E82082"/>
    <w:rsid w:val="00E87F8B"/>
    <w:rsid w:val="00E90B8A"/>
    <w:rsid w:val="00E9683F"/>
    <w:rsid w:val="00E978E3"/>
    <w:rsid w:val="00EA429C"/>
    <w:rsid w:val="00EA48FE"/>
    <w:rsid w:val="00EA52C9"/>
    <w:rsid w:val="00EA5910"/>
    <w:rsid w:val="00EA5932"/>
    <w:rsid w:val="00EA6581"/>
    <w:rsid w:val="00EB03AD"/>
    <w:rsid w:val="00EB06C0"/>
    <w:rsid w:val="00EB1B97"/>
    <w:rsid w:val="00EC0DF0"/>
    <w:rsid w:val="00EC1273"/>
    <w:rsid w:val="00EC58E6"/>
    <w:rsid w:val="00EC797A"/>
    <w:rsid w:val="00ED007E"/>
    <w:rsid w:val="00ED210D"/>
    <w:rsid w:val="00ED49FF"/>
    <w:rsid w:val="00ED5B29"/>
    <w:rsid w:val="00ED7670"/>
    <w:rsid w:val="00ED7677"/>
    <w:rsid w:val="00ED788E"/>
    <w:rsid w:val="00EE03E6"/>
    <w:rsid w:val="00EE6837"/>
    <w:rsid w:val="00EE77BA"/>
    <w:rsid w:val="00EF6A4F"/>
    <w:rsid w:val="00EF74E7"/>
    <w:rsid w:val="00F02071"/>
    <w:rsid w:val="00F04E29"/>
    <w:rsid w:val="00F075BB"/>
    <w:rsid w:val="00F07DAB"/>
    <w:rsid w:val="00F12225"/>
    <w:rsid w:val="00F255B3"/>
    <w:rsid w:val="00F30D95"/>
    <w:rsid w:val="00F32B93"/>
    <w:rsid w:val="00F33A4F"/>
    <w:rsid w:val="00F40C9A"/>
    <w:rsid w:val="00F4192C"/>
    <w:rsid w:val="00F42129"/>
    <w:rsid w:val="00F42F49"/>
    <w:rsid w:val="00F5015E"/>
    <w:rsid w:val="00F5446C"/>
    <w:rsid w:val="00F54C02"/>
    <w:rsid w:val="00F559BE"/>
    <w:rsid w:val="00F607FE"/>
    <w:rsid w:val="00F61C7B"/>
    <w:rsid w:val="00F67749"/>
    <w:rsid w:val="00F67D1C"/>
    <w:rsid w:val="00F7265B"/>
    <w:rsid w:val="00F729D4"/>
    <w:rsid w:val="00F73B63"/>
    <w:rsid w:val="00F90A62"/>
    <w:rsid w:val="00F923FA"/>
    <w:rsid w:val="00F95AD0"/>
    <w:rsid w:val="00F95D22"/>
    <w:rsid w:val="00FA4B64"/>
    <w:rsid w:val="00FA4C36"/>
    <w:rsid w:val="00FB26C7"/>
    <w:rsid w:val="00FB3D54"/>
    <w:rsid w:val="00FB3E24"/>
    <w:rsid w:val="00FB3EB3"/>
    <w:rsid w:val="00FC1A47"/>
    <w:rsid w:val="00FC1D8B"/>
    <w:rsid w:val="00FC3EE6"/>
    <w:rsid w:val="00FC44C6"/>
    <w:rsid w:val="00FC5A6C"/>
    <w:rsid w:val="00FC7A69"/>
    <w:rsid w:val="00FD11B2"/>
    <w:rsid w:val="00FD59D0"/>
    <w:rsid w:val="00FD6371"/>
    <w:rsid w:val="00FF4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0604"/>
    <w:rPr>
      <w:strike w:val="0"/>
      <w:dstrike w:val="0"/>
      <w:color w:val="00A3D1"/>
      <w:u w:val="none"/>
      <w:effect w:val="none"/>
    </w:rPr>
  </w:style>
  <w:style w:type="paragraph" w:styleId="NormalWeb">
    <w:name w:val="Normal (Web)"/>
    <w:basedOn w:val="Normal"/>
    <w:uiPriority w:val="99"/>
    <w:semiHidden/>
    <w:unhideWhenUsed/>
    <w:rsid w:val="00A506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0604"/>
    <w:rPr>
      <w:b/>
      <w:bCs/>
    </w:rPr>
  </w:style>
  <w:style w:type="paragraph" w:customStyle="1" w:styleId="cuantos18">
    <w:name w:val="cuantos18"/>
    <w:basedOn w:val="Normal"/>
    <w:rsid w:val="00A50604"/>
    <w:pPr>
      <w:spacing w:after="100" w:afterAutospacing="1" w:line="240" w:lineRule="auto"/>
      <w:ind w:left="75"/>
      <w:jc w:val="center"/>
    </w:pPr>
    <w:rPr>
      <w:rFonts w:ascii="Arial" w:eastAsia="Times New Roman" w:hAnsi="Arial" w:cs="Arial"/>
      <w:color w:val="333333"/>
      <w:sz w:val="17"/>
      <w:szCs w:val="17"/>
      <w:lang w:eastAsia="es-CO"/>
    </w:rPr>
  </w:style>
  <w:style w:type="character" w:customStyle="1" w:styleId="date-display-single">
    <w:name w:val="date-display-single"/>
    <w:basedOn w:val="Fuentedeprrafopredeter"/>
    <w:rsid w:val="00A50604"/>
  </w:style>
  <w:style w:type="paragraph" w:styleId="Textodeglobo">
    <w:name w:val="Balloon Text"/>
    <w:basedOn w:val="Normal"/>
    <w:link w:val="TextodegloboCar"/>
    <w:uiPriority w:val="99"/>
    <w:semiHidden/>
    <w:unhideWhenUsed/>
    <w:rsid w:val="00A50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0604"/>
    <w:rPr>
      <w:strike w:val="0"/>
      <w:dstrike w:val="0"/>
      <w:color w:val="00A3D1"/>
      <w:u w:val="none"/>
      <w:effect w:val="none"/>
    </w:rPr>
  </w:style>
  <w:style w:type="paragraph" w:styleId="NormalWeb">
    <w:name w:val="Normal (Web)"/>
    <w:basedOn w:val="Normal"/>
    <w:uiPriority w:val="99"/>
    <w:semiHidden/>
    <w:unhideWhenUsed/>
    <w:rsid w:val="00A506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0604"/>
    <w:rPr>
      <w:b/>
      <w:bCs/>
    </w:rPr>
  </w:style>
  <w:style w:type="paragraph" w:customStyle="1" w:styleId="cuantos18">
    <w:name w:val="cuantos18"/>
    <w:basedOn w:val="Normal"/>
    <w:rsid w:val="00A50604"/>
    <w:pPr>
      <w:spacing w:after="100" w:afterAutospacing="1" w:line="240" w:lineRule="auto"/>
      <w:ind w:left="75"/>
      <w:jc w:val="center"/>
    </w:pPr>
    <w:rPr>
      <w:rFonts w:ascii="Arial" w:eastAsia="Times New Roman" w:hAnsi="Arial" w:cs="Arial"/>
      <w:color w:val="333333"/>
      <w:sz w:val="17"/>
      <w:szCs w:val="17"/>
      <w:lang w:eastAsia="es-CO"/>
    </w:rPr>
  </w:style>
  <w:style w:type="character" w:customStyle="1" w:styleId="date-display-single">
    <w:name w:val="date-display-single"/>
    <w:basedOn w:val="Fuentedeprrafopredeter"/>
    <w:rsid w:val="00A50604"/>
  </w:style>
  <w:style w:type="paragraph" w:styleId="Textodeglobo">
    <w:name w:val="Balloon Text"/>
    <w:basedOn w:val="Normal"/>
    <w:link w:val="TextodegloboCar"/>
    <w:uiPriority w:val="99"/>
    <w:semiHidden/>
    <w:unhideWhenUsed/>
    <w:rsid w:val="00A50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92130">
      <w:bodyDiv w:val="1"/>
      <w:marLeft w:val="0"/>
      <w:marRight w:val="0"/>
      <w:marTop w:val="0"/>
      <w:marBottom w:val="0"/>
      <w:divBdr>
        <w:top w:val="none" w:sz="0" w:space="0" w:color="auto"/>
        <w:left w:val="none" w:sz="0" w:space="0" w:color="auto"/>
        <w:bottom w:val="none" w:sz="0" w:space="0" w:color="auto"/>
        <w:right w:val="none" w:sz="0" w:space="0" w:color="auto"/>
      </w:divBdr>
      <w:divsChild>
        <w:div w:id="273636350">
          <w:marLeft w:val="0"/>
          <w:marRight w:val="0"/>
          <w:marTop w:val="0"/>
          <w:marBottom w:val="0"/>
          <w:divBdr>
            <w:top w:val="none" w:sz="0" w:space="0" w:color="auto"/>
            <w:left w:val="none" w:sz="0" w:space="0" w:color="auto"/>
            <w:bottom w:val="none" w:sz="0" w:space="0" w:color="auto"/>
            <w:right w:val="none" w:sz="0" w:space="0" w:color="auto"/>
          </w:divBdr>
          <w:divsChild>
            <w:div w:id="1454518903">
              <w:marLeft w:val="150"/>
              <w:marRight w:val="0"/>
              <w:marTop w:val="150"/>
              <w:marBottom w:val="150"/>
              <w:divBdr>
                <w:top w:val="none" w:sz="0" w:space="0" w:color="auto"/>
                <w:left w:val="none" w:sz="0" w:space="0" w:color="auto"/>
                <w:bottom w:val="none" w:sz="0" w:space="0" w:color="auto"/>
                <w:right w:val="none" w:sz="0" w:space="0" w:color="auto"/>
              </w:divBdr>
              <w:divsChild>
                <w:div w:id="774445234">
                  <w:marLeft w:val="0"/>
                  <w:marRight w:val="0"/>
                  <w:marTop w:val="0"/>
                  <w:marBottom w:val="150"/>
                  <w:divBdr>
                    <w:top w:val="none" w:sz="0" w:space="0" w:color="auto"/>
                    <w:left w:val="none" w:sz="0" w:space="0" w:color="auto"/>
                    <w:bottom w:val="none" w:sz="0" w:space="0" w:color="auto"/>
                    <w:right w:val="none" w:sz="0" w:space="0" w:color="auto"/>
                  </w:divBdr>
                </w:div>
                <w:div w:id="342980582">
                  <w:marLeft w:val="0"/>
                  <w:marRight w:val="0"/>
                  <w:marTop w:val="150"/>
                  <w:marBottom w:val="150"/>
                  <w:divBdr>
                    <w:top w:val="single" w:sz="6" w:space="1" w:color="E5E5E5"/>
                    <w:left w:val="single" w:sz="6" w:space="1" w:color="E5E5E5"/>
                    <w:bottom w:val="single" w:sz="6" w:space="1" w:color="E5E5E5"/>
                    <w:right w:val="single" w:sz="6" w:space="1" w:color="E5E5E5"/>
                  </w:divBdr>
                </w:div>
                <w:div w:id="552889407">
                  <w:marLeft w:val="0"/>
                  <w:marRight w:val="0"/>
                  <w:marTop w:val="0"/>
                  <w:marBottom w:val="0"/>
                  <w:divBdr>
                    <w:top w:val="none" w:sz="0" w:space="0" w:color="auto"/>
                    <w:left w:val="none" w:sz="0" w:space="0" w:color="auto"/>
                    <w:bottom w:val="none" w:sz="0" w:space="0" w:color="auto"/>
                    <w:right w:val="none" w:sz="0" w:space="0" w:color="auto"/>
                  </w:divBdr>
                </w:div>
                <w:div w:id="1413550330">
                  <w:marLeft w:val="0"/>
                  <w:marRight w:val="0"/>
                  <w:marTop w:val="0"/>
                  <w:marBottom w:val="0"/>
                  <w:divBdr>
                    <w:top w:val="none" w:sz="0" w:space="0" w:color="auto"/>
                    <w:left w:val="none" w:sz="0" w:space="0" w:color="auto"/>
                    <w:bottom w:val="none" w:sz="0" w:space="0" w:color="auto"/>
                    <w:right w:val="none" w:sz="0" w:space="0" w:color="auto"/>
                  </w:divBdr>
                </w:div>
                <w:div w:id="1365908824">
                  <w:marLeft w:val="0"/>
                  <w:marRight w:val="0"/>
                  <w:marTop w:val="0"/>
                  <w:marBottom w:val="0"/>
                  <w:divBdr>
                    <w:top w:val="none" w:sz="0" w:space="0" w:color="auto"/>
                    <w:left w:val="none" w:sz="0" w:space="0" w:color="auto"/>
                    <w:bottom w:val="none" w:sz="0" w:space="0" w:color="auto"/>
                    <w:right w:val="none" w:sz="0" w:space="0" w:color="auto"/>
                  </w:divBdr>
                </w:div>
                <w:div w:id="1455441928">
                  <w:marLeft w:val="0"/>
                  <w:marRight w:val="0"/>
                  <w:marTop w:val="0"/>
                  <w:marBottom w:val="0"/>
                  <w:divBdr>
                    <w:top w:val="none" w:sz="0" w:space="0" w:color="auto"/>
                    <w:left w:val="none" w:sz="0" w:space="0" w:color="auto"/>
                    <w:bottom w:val="none" w:sz="0" w:space="0" w:color="auto"/>
                    <w:right w:val="none" w:sz="0" w:space="0" w:color="auto"/>
                  </w:divBdr>
                </w:div>
                <w:div w:id="2083288769">
                  <w:marLeft w:val="0"/>
                  <w:marRight w:val="0"/>
                  <w:marTop w:val="0"/>
                  <w:marBottom w:val="0"/>
                  <w:divBdr>
                    <w:top w:val="none" w:sz="0" w:space="0" w:color="auto"/>
                    <w:left w:val="none" w:sz="0" w:space="0" w:color="auto"/>
                    <w:bottom w:val="none" w:sz="0" w:space="0" w:color="auto"/>
                    <w:right w:val="none" w:sz="0" w:space="0" w:color="auto"/>
                  </w:divBdr>
                </w:div>
                <w:div w:id="690492913">
                  <w:marLeft w:val="0"/>
                  <w:marRight w:val="0"/>
                  <w:marTop w:val="0"/>
                  <w:marBottom w:val="0"/>
                  <w:divBdr>
                    <w:top w:val="none" w:sz="0" w:space="0" w:color="auto"/>
                    <w:left w:val="none" w:sz="0" w:space="0" w:color="auto"/>
                    <w:bottom w:val="none" w:sz="0" w:space="0" w:color="auto"/>
                    <w:right w:val="none" w:sz="0" w:space="0" w:color="auto"/>
                  </w:divBdr>
                  <w:divsChild>
                    <w:div w:id="2062438398">
                      <w:marLeft w:val="2700"/>
                      <w:marRight w:val="0"/>
                      <w:marTop w:val="150"/>
                      <w:marBottom w:val="0"/>
                      <w:divBdr>
                        <w:top w:val="single" w:sz="6" w:space="4" w:color="333333"/>
                        <w:left w:val="single" w:sz="6" w:space="15" w:color="333333"/>
                        <w:bottom w:val="single" w:sz="6" w:space="15" w:color="333333"/>
                        <w:right w:val="single" w:sz="6" w:space="15" w:color="333333"/>
                      </w:divBdr>
                      <w:divsChild>
                        <w:div w:id="2129932104">
                          <w:marLeft w:val="0"/>
                          <w:marRight w:val="0"/>
                          <w:marTop w:val="0"/>
                          <w:marBottom w:val="0"/>
                          <w:divBdr>
                            <w:top w:val="none" w:sz="0" w:space="0" w:color="auto"/>
                            <w:left w:val="none" w:sz="0" w:space="0" w:color="auto"/>
                            <w:bottom w:val="none" w:sz="0" w:space="0" w:color="auto"/>
                            <w:right w:val="none" w:sz="0" w:space="0" w:color="auto"/>
                          </w:divBdr>
                        </w:div>
                      </w:divsChild>
                    </w:div>
                    <w:div w:id="1217156633">
                      <w:marLeft w:val="0"/>
                      <w:marRight w:val="150"/>
                      <w:marTop w:val="0"/>
                      <w:marBottom w:val="150"/>
                      <w:divBdr>
                        <w:top w:val="none" w:sz="0" w:space="0" w:color="auto"/>
                        <w:left w:val="none" w:sz="0" w:space="0" w:color="auto"/>
                        <w:bottom w:val="none" w:sz="0" w:space="0" w:color="auto"/>
                        <w:right w:val="none" w:sz="0" w:space="0" w:color="auto"/>
                      </w:divBdr>
                      <w:divsChild>
                        <w:div w:id="1777410715">
                          <w:marLeft w:val="0"/>
                          <w:marRight w:val="0"/>
                          <w:marTop w:val="0"/>
                          <w:marBottom w:val="0"/>
                          <w:divBdr>
                            <w:top w:val="none" w:sz="0" w:space="0" w:color="auto"/>
                            <w:left w:val="none" w:sz="0" w:space="0" w:color="auto"/>
                            <w:bottom w:val="none" w:sz="0" w:space="0" w:color="auto"/>
                            <w:right w:val="none" w:sz="0" w:space="0" w:color="auto"/>
                          </w:divBdr>
                        </w:div>
                        <w:div w:id="4073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ais.com.co/elpais/econom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2013-05-14T12:29:00Z</dcterms:created>
  <dcterms:modified xsi:type="dcterms:W3CDTF">2013-05-14T12:34:00Z</dcterms:modified>
</cp:coreProperties>
</file>